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120" w:rsidRDefault="007E552C">
      <w:pPr>
        <w:pStyle w:val="SubtitleCover"/>
        <w:ind w:left="0" w:right="2"/>
        <w:rPr>
          <w:rFonts w:ascii="Tahoma" w:eastAsia="Tahoma" w:hAnsi="Tahoma" w:cs="Tahoma"/>
          <w:spacing w:val="-5"/>
          <w:kern w:val="0"/>
          <w:sz w:val="24"/>
          <w:szCs w:val="24"/>
        </w:rPr>
      </w:pPr>
      <w:r>
        <w:t xml:space="preserve">           </w:t>
      </w:r>
    </w:p>
    <w:p w:rsidR="008F0120" w:rsidRDefault="008F0120">
      <w:pPr>
        <w:pStyle w:val="BodyText"/>
        <w:jc w:val="both"/>
        <w:rPr>
          <w:spacing w:val="-5"/>
          <w:sz w:val="24"/>
          <w:szCs w:val="24"/>
        </w:rPr>
      </w:pPr>
    </w:p>
    <w:p w:rsidR="008F0120" w:rsidRDefault="008F0120">
      <w:pPr>
        <w:pStyle w:val="BodyText"/>
        <w:jc w:val="both"/>
        <w:rPr>
          <w:spacing w:val="-5"/>
          <w:sz w:val="24"/>
          <w:szCs w:val="24"/>
        </w:rPr>
      </w:pPr>
    </w:p>
    <w:p w:rsidR="008F0120" w:rsidRDefault="008F0120">
      <w:pPr>
        <w:pStyle w:val="BodyText"/>
        <w:tabs>
          <w:tab w:val="left" w:pos="3944"/>
        </w:tabs>
        <w:jc w:val="both"/>
        <w:rPr>
          <w:b/>
          <w:bCs/>
          <w:spacing w:val="-5"/>
          <w:sz w:val="72"/>
          <w:szCs w:val="72"/>
        </w:rPr>
      </w:pPr>
    </w:p>
    <w:p w:rsidR="008F0120" w:rsidRDefault="007E552C">
      <w:pPr>
        <w:pStyle w:val="BodyText"/>
        <w:jc w:val="both"/>
        <w:rPr>
          <w:b/>
          <w:bCs/>
          <w:spacing w:val="-5"/>
          <w:sz w:val="48"/>
          <w:szCs w:val="48"/>
        </w:rPr>
      </w:pPr>
      <w:r>
        <w:rPr>
          <w:b/>
          <w:bCs/>
          <w:spacing w:val="-5"/>
          <w:sz w:val="48"/>
          <w:szCs w:val="48"/>
        </w:rPr>
        <w:t>14-18 NOW WWI Centenary Art Commissions</w:t>
      </w:r>
    </w:p>
    <w:p w:rsidR="008F0120" w:rsidRDefault="007E552C">
      <w:pPr>
        <w:pStyle w:val="BodyText"/>
        <w:jc w:val="both"/>
        <w:rPr>
          <w:spacing w:val="-5"/>
          <w:sz w:val="48"/>
          <w:szCs w:val="48"/>
        </w:rPr>
      </w:pPr>
      <w:r>
        <w:rPr>
          <w:spacing w:val="-5"/>
          <w:sz w:val="48"/>
          <w:szCs w:val="48"/>
        </w:rPr>
        <w:t>Interactive content co-commission</w:t>
      </w:r>
    </w:p>
    <w:p w:rsidR="008F0120" w:rsidRDefault="008F0120">
      <w:pPr>
        <w:pStyle w:val="BodyText"/>
        <w:jc w:val="both"/>
        <w:rPr>
          <w:spacing w:val="-5"/>
          <w:sz w:val="24"/>
          <w:szCs w:val="24"/>
        </w:rPr>
      </w:pPr>
    </w:p>
    <w:p w:rsidR="008F0120" w:rsidRDefault="007E552C">
      <w:pPr>
        <w:pStyle w:val="BodyText"/>
        <w:jc w:val="both"/>
        <w:rPr>
          <w:b/>
          <w:bCs/>
          <w:sz w:val="24"/>
          <w:szCs w:val="24"/>
        </w:rPr>
      </w:pPr>
      <w:r>
        <w:rPr>
          <w:noProof/>
          <w:lang w:val="en-GB"/>
        </w:rPr>
        <mc:AlternateContent>
          <mc:Choice Requires="wps">
            <w:drawing>
              <wp:anchor distT="0" distB="0" distL="0" distR="0" simplePos="0" relativeHeight="251659264" behindDoc="0" locked="0" layoutInCell="1" allowOverlap="1">
                <wp:simplePos x="0" y="0"/>
                <wp:positionH relativeFrom="column">
                  <wp:posOffset>7937</wp:posOffset>
                </wp:positionH>
                <wp:positionV relativeFrom="line">
                  <wp:posOffset>94297</wp:posOffset>
                </wp:positionV>
                <wp:extent cx="6174741" cy="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6174741" cy="0"/>
                        </a:xfrm>
                        <a:prstGeom prst="line">
                          <a:avLst/>
                        </a:prstGeom>
                        <a:noFill/>
                        <a:ln w="9525" cap="flat">
                          <a:solidFill>
                            <a:srgbClr val="000000"/>
                          </a:solidFill>
                          <a:prstDash val="solid"/>
                          <a:round/>
                        </a:ln>
                        <a:effectLst/>
                      </wps:spPr>
                      <wps:bodyPr/>
                    </wps:wsp>
                  </a:graphicData>
                </a:graphic>
              </wp:anchor>
            </w:drawing>
          </mc:Choice>
          <mc:Fallback>
            <w:pict>
              <v:line w14:anchorId="106114C0" id="officeArt object"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6pt,7.4pt" to="48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">
                <w10:wrap anchory="line"/>
              </v:line>
            </w:pict>
          </mc:Fallback>
        </mc:AlternateContent>
      </w:r>
    </w:p>
    <w:p w:rsidR="008F0120" w:rsidRDefault="008F0120">
      <w:pPr>
        <w:tabs>
          <w:tab w:val="left" w:pos="3780"/>
        </w:tabs>
        <w:spacing w:after="0"/>
        <w:jc w:val="both"/>
        <w:rPr>
          <w:rFonts w:ascii="Tahoma" w:eastAsia="Tahoma" w:hAnsi="Tahoma" w:cs="Tahoma"/>
          <w:sz w:val="40"/>
          <w:szCs w:val="40"/>
        </w:rPr>
      </w:pPr>
    </w:p>
    <w:p w:rsidR="008F0120" w:rsidRDefault="007E552C">
      <w:pPr>
        <w:pStyle w:val="BodyText2"/>
        <w:rPr>
          <w:b w:val="0"/>
          <w:bCs w:val="0"/>
          <w:sz w:val="40"/>
          <w:szCs w:val="40"/>
        </w:rPr>
      </w:pPr>
      <w:r>
        <w:rPr>
          <w:b w:val="0"/>
          <w:bCs w:val="0"/>
          <w:sz w:val="40"/>
          <w:szCs w:val="40"/>
        </w:rPr>
        <w:t>Creative Brief</w:t>
      </w:r>
    </w:p>
    <w:p w:rsidR="008F0120" w:rsidRDefault="008F0120">
      <w:pPr>
        <w:spacing w:after="0" w:line="240" w:lineRule="auto"/>
        <w:jc w:val="both"/>
        <w:rPr>
          <w:rFonts w:ascii="Arial" w:eastAsia="Arial" w:hAnsi="Arial" w:cs="Arial"/>
          <w:b/>
          <w:bCs/>
        </w:rPr>
      </w:pPr>
    </w:p>
    <w:p w:rsidR="008F0120" w:rsidRDefault="008F0120">
      <w:pPr>
        <w:spacing w:after="0" w:line="240" w:lineRule="auto"/>
        <w:jc w:val="both"/>
        <w:rPr>
          <w:rFonts w:ascii="Arial" w:eastAsia="Arial" w:hAnsi="Arial" w:cs="Arial"/>
          <w:b/>
          <w:bCs/>
        </w:rPr>
      </w:pPr>
    </w:p>
    <w:p w:rsidR="008F0120" w:rsidRDefault="008F0120">
      <w:pPr>
        <w:spacing w:after="0" w:line="240" w:lineRule="auto"/>
        <w:jc w:val="both"/>
        <w:rPr>
          <w:rFonts w:ascii="Arial" w:eastAsia="Arial" w:hAnsi="Arial" w:cs="Arial"/>
          <w:b/>
          <w:bCs/>
        </w:rPr>
      </w:pPr>
    </w:p>
    <w:p w:rsidR="008F0120" w:rsidRDefault="008F0120">
      <w:pPr>
        <w:spacing w:after="0" w:line="240" w:lineRule="auto"/>
        <w:jc w:val="both"/>
        <w:rPr>
          <w:rFonts w:ascii="Arial" w:eastAsia="Arial" w:hAnsi="Arial" w:cs="Arial"/>
          <w:b/>
          <w:bCs/>
        </w:rPr>
      </w:pPr>
    </w:p>
    <w:p w:rsidR="008F0120" w:rsidRDefault="008F0120">
      <w:pPr>
        <w:spacing w:after="0" w:line="240" w:lineRule="auto"/>
        <w:jc w:val="both"/>
        <w:rPr>
          <w:rFonts w:ascii="Arial" w:eastAsia="Arial" w:hAnsi="Arial" w:cs="Arial"/>
          <w:b/>
          <w:bCs/>
        </w:rPr>
      </w:pPr>
    </w:p>
    <w:p w:rsidR="00D703F3" w:rsidRDefault="00D703F3" w:rsidP="00D703F3">
      <w:pPr>
        <w:pStyle w:val="BodyText2"/>
        <w:rPr>
          <w:sz w:val="24"/>
          <w:szCs w:val="24"/>
        </w:rPr>
      </w:pPr>
    </w:p>
    <w:p w:rsidR="00D703F3" w:rsidRDefault="004C17F1" w:rsidP="00D703F3">
      <w:pPr>
        <w:pStyle w:val="BodyText2"/>
        <w:rPr>
          <w:sz w:val="24"/>
          <w:szCs w:val="24"/>
        </w:rPr>
      </w:pPr>
      <w:bookmarkStart w:id="0" w:name="_GoBack"/>
      <w:r>
        <w:rPr>
          <w:noProof/>
          <w:sz w:val="24"/>
          <w:szCs w:val="24"/>
          <w:lang w:val="en-GB"/>
        </w:rPr>
        <w:drawing>
          <wp:inline distT="0" distB="0" distL="0" distR="0">
            <wp:extent cx="2165231" cy="153154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2_CE_2015_COLOUR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9943" cy="1563166"/>
                    </a:xfrm>
                    <a:prstGeom prst="rect">
                      <a:avLst/>
                    </a:prstGeom>
                  </pic:spPr>
                </pic:pic>
              </a:graphicData>
            </a:graphic>
          </wp:inline>
        </w:drawing>
      </w:r>
      <w:bookmarkEnd w:id="0"/>
    </w:p>
    <w:p w:rsidR="00D703F3" w:rsidRDefault="00D703F3" w:rsidP="00D703F3">
      <w:pPr>
        <w:pStyle w:val="BodyText2"/>
        <w:rPr>
          <w:sz w:val="24"/>
          <w:szCs w:val="24"/>
        </w:rPr>
      </w:pPr>
      <w:r w:rsidRPr="00827F47">
        <w:rPr>
          <w:noProof/>
          <w:sz w:val="24"/>
          <w:szCs w:val="24"/>
          <w:lang w:val="en-GB"/>
        </w:rPr>
        <mc:AlternateContent>
          <mc:Choice Requires="wps">
            <w:drawing>
              <wp:anchor distT="0" distB="0" distL="114300" distR="114300" simplePos="0" relativeHeight="251664384" behindDoc="0" locked="0" layoutInCell="1" allowOverlap="1" wp14:anchorId="78BC18E7" wp14:editId="63144EED">
                <wp:simplePos x="0" y="0"/>
                <wp:positionH relativeFrom="column">
                  <wp:posOffset>-52705</wp:posOffset>
                </wp:positionH>
                <wp:positionV relativeFrom="paragraph">
                  <wp:posOffset>69215</wp:posOffset>
                </wp:positionV>
                <wp:extent cx="2374265"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D703F3" w:rsidRDefault="00D703F3" w:rsidP="00D703F3">
                            <w:r>
                              <w:rPr>
                                <w:noProof/>
                                <w:lang w:val="en-GB" w:eastAsia="en-GB"/>
                              </w:rPr>
                              <w:drawing>
                                <wp:inline distT="0" distB="0" distL="0" distR="0" wp14:anchorId="34E820FC" wp14:editId="48463F09">
                                  <wp:extent cx="1905000" cy="409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05000" cy="40957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8BC18E7" id="_x0000_t202" coordsize="21600,21600" o:spt="202" path="m,l,21600r21600,l21600,xe">
                <v:stroke joinstyle="miter"/>
                <v:path gradientshapeok="t" o:connecttype="rect"/>
              </v:shapetype>
              <v:shape id="Text Box 2" o:spid="_x0000_s1026" type="#_x0000_t202" style="position:absolute;left:0;text-align:left;margin-left:-4.15pt;margin-top:5.4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" filled="f" stroked="f">
                <v:textbox style="mso-fit-shape-to-text:t">
                  <w:txbxContent>
                    <w:p w:rsidR="00D703F3" w:rsidRDefault="00D703F3" w:rsidP="00D703F3">
                      <w:r>
                        <w:rPr>
                          <w:noProof/>
                          <w:lang w:val="en-GB" w:eastAsia="en-GB"/>
                        </w:rPr>
                        <w:drawing>
                          <wp:inline distT="0" distB="0" distL="0" distR="0" wp14:anchorId="34E820FC" wp14:editId="48463F09">
                            <wp:extent cx="1905000" cy="409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05000" cy="409575"/>
                                    </a:xfrm>
                                    <a:prstGeom prst="rect">
                                      <a:avLst/>
                                    </a:prstGeom>
                                  </pic:spPr>
                                </pic:pic>
                              </a:graphicData>
                            </a:graphic>
                          </wp:inline>
                        </w:drawing>
                      </w:r>
                    </w:p>
                  </w:txbxContent>
                </v:textbox>
              </v:shape>
            </w:pict>
          </mc:Fallback>
        </mc:AlternateContent>
      </w:r>
    </w:p>
    <w:p w:rsidR="00D703F3" w:rsidRDefault="00D703F3" w:rsidP="00D703F3">
      <w:pPr>
        <w:pStyle w:val="BodyText2"/>
        <w:rPr>
          <w:sz w:val="24"/>
          <w:szCs w:val="24"/>
        </w:rPr>
      </w:pPr>
    </w:p>
    <w:p w:rsidR="00D703F3" w:rsidRDefault="00D703F3" w:rsidP="00D703F3">
      <w:pPr>
        <w:pStyle w:val="BodyText2"/>
        <w:rPr>
          <w:sz w:val="24"/>
          <w:szCs w:val="24"/>
        </w:rPr>
      </w:pPr>
    </w:p>
    <w:p w:rsidR="00D703F3" w:rsidRDefault="00D703F3" w:rsidP="00D703F3">
      <w:pPr>
        <w:pStyle w:val="BodyText2"/>
        <w:rPr>
          <w:sz w:val="24"/>
          <w:szCs w:val="24"/>
        </w:rPr>
      </w:pPr>
    </w:p>
    <w:p w:rsidR="00D703F3" w:rsidRDefault="00D703F3" w:rsidP="00D703F3">
      <w:pPr>
        <w:pStyle w:val="BodyText2"/>
        <w:rPr>
          <w:sz w:val="24"/>
          <w:szCs w:val="24"/>
        </w:rPr>
      </w:pPr>
    </w:p>
    <w:p w:rsidR="00D703F3" w:rsidRDefault="00D703F3" w:rsidP="00D703F3">
      <w:pPr>
        <w:pStyle w:val="BodyText2"/>
        <w:rPr>
          <w:sz w:val="24"/>
          <w:szCs w:val="24"/>
        </w:rPr>
      </w:pPr>
      <w:r w:rsidRPr="00827F47">
        <w:rPr>
          <w:noProof/>
          <w:sz w:val="24"/>
          <w:szCs w:val="24"/>
          <w:lang w:val="en-GB"/>
        </w:rPr>
        <mc:AlternateContent>
          <mc:Choice Requires="wps">
            <w:drawing>
              <wp:anchor distT="0" distB="0" distL="114300" distR="114300" simplePos="0" relativeHeight="251661312" behindDoc="0" locked="0" layoutInCell="1" allowOverlap="1" wp14:anchorId="1D24C16D" wp14:editId="261D3895">
                <wp:simplePos x="0" y="0"/>
                <wp:positionH relativeFrom="column">
                  <wp:posOffset>-581025</wp:posOffset>
                </wp:positionH>
                <wp:positionV relativeFrom="paragraph">
                  <wp:posOffset>45085</wp:posOffset>
                </wp:positionV>
                <wp:extent cx="6419850" cy="27146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714625"/>
                        </a:xfrm>
                        <a:prstGeom prst="rect">
                          <a:avLst/>
                        </a:prstGeom>
                        <a:solidFill>
                          <a:srgbClr val="FFFFFF"/>
                        </a:solidFill>
                        <a:ln w="9525">
                          <a:solidFill>
                            <a:schemeClr val="bg1"/>
                          </a:solidFill>
                          <a:miter lim="800000"/>
                          <a:headEnd/>
                          <a:tailEnd/>
                        </a:ln>
                      </wps:spPr>
                      <wps:txbx>
                        <w:txbxContent>
                          <w:p w:rsidR="00D703F3" w:rsidRDefault="00D703F3" w:rsidP="00D703F3">
                            <w:r>
                              <w:rPr>
                                <w:noProof/>
                                <w:lang w:val="en-GB" w:eastAsia="en-GB"/>
                              </w:rPr>
                              <w:drawing>
                                <wp:inline distT="0" distB="0" distL="0" distR="0" wp14:anchorId="2636F033" wp14:editId="24A9AAFF">
                                  <wp:extent cx="6329033" cy="2638425"/>
                                  <wp:effectExtent l="0" t="0" r="0" b="0"/>
                                  <wp:docPr id="1" name="Picture 1" descr="C:\Users\sbasu\Desktop\Logo 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su\Desktop\Logo stri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3697" cy="265287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4C16D" id="_x0000_s1027" type="#_x0000_t202" style="position:absolute;left:0;text-align:left;margin-left:-45.75pt;margin-top:3.55pt;width:505.5pt;height:2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" strokecolor="white [3212]">
                <v:textbox>
                  <w:txbxContent>
                    <w:p w:rsidR="00D703F3" w:rsidRDefault="00D703F3" w:rsidP="00D703F3">
                      <w:r>
                        <w:rPr>
                          <w:noProof/>
                          <w:lang w:val="en-GB" w:eastAsia="en-GB"/>
                        </w:rPr>
                        <w:drawing>
                          <wp:inline distT="0" distB="0" distL="0" distR="0" wp14:anchorId="2636F033" wp14:editId="24A9AAFF">
                            <wp:extent cx="6329033" cy="2638425"/>
                            <wp:effectExtent l="0" t="0" r="0" b="0"/>
                            <wp:docPr id="1" name="Picture 1" descr="C:\Users\sbasu\Desktop\Logo 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su\Desktop\Logo stri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3697" cy="2652876"/>
                                    </a:xfrm>
                                    <a:prstGeom prst="rect">
                                      <a:avLst/>
                                    </a:prstGeom>
                                    <a:noFill/>
                                    <a:ln>
                                      <a:noFill/>
                                    </a:ln>
                                  </pic:spPr>
                                </pic:pic>
                              </a:graphicData>
                            </a:graphic>
                          </wp:inline>
                        </w:drawing>
                      </w:r>
                    </w:p>
                  </w:txbxContent>
                </v:textbox>
              </v:shape>
            </w:pict>
          </mc:Fallback>
        </mc:AlternateContent>
      </w:r>
    </w:p>
    <w:p w:rsidR="00D703F3" w:rsidRDefault="00D703F3" w:rsidP="00D703F3">
      <w:pPr>
        <w:pStyle w:val="BodyText2"/>
        <w:rPr>
          <w:sz w:val="24"/>
          <w:szCs w:val="24"/>
        </w:rPr>
      </w:pPr>
    </w:p>
    <w:p w:rsidR="00D703F3" w:rsidRDefault="00D703F3" w:rsidP="00D703F3">
      <w:pPr>
        <w:pStyle w:val="BodyText2"/>
        <w:rPr>
          <w:sz w:val="24"/>
          <w:szCs w:val="24"/>
        </w:rPr>
      </w:pPr>
    </w:p>
    <w:p w:rsidR="00D703F3" w:rsidRDefault="00D703F3" w:rsidP="00D703F3">
      <w:pPr>
        <w:pStyle w:val="BodyText2"/>
        <w:rPr>
          <w:sz w:val="24"/>
          <w:szCs w:val="24"/>
        </w:rPr>
      </w:pPr>
    </w:p>
    <w:p w:rsidR="00D703F3" w:rsidRDefault="00D703F3" w:rsidP="00D703F3">
      <w:pPr>
        <w:pStyle w:val="BodyText2"/>
        <w:rPr>
          <w:sz w:val="24"/>
          <w:szCs w:val="24"/>
        </w:rPr>
      </w:pPr>
    </w:p>
    <w:p w:rsidR="00D703F3" w:rsidRDefault="00D703F3" w:rsidP="00D703F3">
      <w:pPr>
        <w:pStyle w:val="BodyText2"/>
        <w:rPr>
          <w:sz w:val="24"/>
          <w:szCs w:val="24"/>
        </w:rPr>
      </w:pPr>
    </w:p>
    <w:p w:rsidR="00D703F3" w:rsidRDefault="00D703F3" w:rsidP="00D703F3">
      <w:pPr>
        <w:pStyle w:val="BodyText2"/>
        <w:rPr>
          <w:sz w:val="24"/>
          <w:szCs w:val="24"/>
        </w:rPr>
      </w:pPr>
    </w:p>
    <w:p w:rsidR="00D703F3" w:rsidRDefault="00D703F3" w:rsidP="00D703F3">
      <w:pPr>
        <w:pStyle w:val="BodyText2"/>
        <w:rPr>
          <w:sz w:val="24"/>
          <w:szCs w:val="24"/>
        </w:rPr>
      </w:pPr>
    </w:p>
    <w:p w:rsidR="00D703F3" w:rsidRDefault="00D703F3" w:rsidP="00D703F3">
      <w:pPr>
        <w:pStyle w:val="BodyText2"/>
        <w:rPr>
          <w:sz w:val="24"/>
          <w:szCs w:val="24"/>
        </w:rPr>
      </w:pPr>
    </w:p>
    <w:p w:rsidR="00D703F3" w:rsidRDefault="00D703F3" w:rsidP="00D703F3">
      <w:pPr>
        <w:pStyle w:val="Body"/>
        <w:rPr>
          <w:rFonts w:ascii="Tahoma" w:eastAsia="Tahoma" w:hAnsi="Tahoma" w:cs="Tahoma"/>
        </w:rPr>
      </w:pPr>
      <w:r>
        <w:rPr>
          <w:rFonts w:ascii="Tahoma"/>
          <w:lang w:val="en-US"/>
        </w:rPr>
        <w:t xml:space="preserve"> </w:t>
      </w:r>
    </w:p>
    <w:p w:rsidR="008F0120" w:rsidRDefault="008F0120">
      <w:pPr>
        <w:spacing w:after="0" w:line="240" w:lineRule="auto"/>
        <w:jc w:val="both"/>
        <w:rPr>
          <w:rFonts w:ascii="Arial" w:eastAsia="Arial" w:hAnsi="Arial" w:cs="Arial"/>
          <w:b/>
          <w:bCs/>
        </w:rPr>
      </w:pPr>
    </w:p>
    <w:p w:rsidR="008F0120" w:rsidRDefault="008F0120">
      <w:pPr>
        <w:spacing w:after="0" w:line="240" w:lineRule="auto"/>
        <w:jc w:val="both"/>
        <w:rPr>
          <w:rFonts w:ascii="Arial" w:eastAsia="Arial" w:hAnsi="Arial" w:cs="Arial"/>
          <w:b/>
          <w:bCs/>
        </w:rPr>
      </w:pPr>
    </w:p>
    <w:p w:rsidR="008F0120" w:rsidRDefault="008F0120">
      <w:pPr>
        <w:spacing w:after="0" w:line="240" w:lineRule="auto"/>
        <w:jc w:val="both"/>
        <w:rPr>
          <w:rFonts w:ascii="Arial" w:eastAsia="Arial" w:hAnsi="Arial" w:cs="Arial"/>
          <w:b/>
          <w:bCs/>
        </w:rPr>
      </w:pPr>
    </w:p>
    <w:p w:rsidR="008F0120" w:rsidRDefault="008F0120">
      <w:pPr>
        <w:spacing w:after="0" w:line="240" w:lineRule="auto"/>
        <w:jc w:val="both"/>
        <w:rPr>
          <w:rFonts w:ascii="Arial" w:eastAsia="Arial" w:hAnsi="Arial" w:cs="Arial"/>
          <w:b/>
          <w:bCs/>
        </w:rPr>
      </w:pPr>
    </w:p>
    <w:p w:rsidR="008F0120" w:rsidRDefault="008F0120">
      <w:pPr>
        <w:spacing w:after="0" w:line="240" w:lineRule="auto"/>
        <w:jc w:val="both"/>
        <w:rPr>
          <w:rFonts w:ascii="Arial" w:eastAsia="Arial" w:hAnsi="Arial" w:cs="Arial"/>
          <w:b/>
          <w:bCs/>
        </w:rPr>
      </w:pPr>
    </w:p>
    <w:p w:rsidR="008F0120" w:rsidRDefault="007E552C">
      <w:pPr>
        <w:spacing w:after="0" w:line="240" w:lineRule="auto"/>
        <w:jc w:val="both"/>
        <w:rPr>
          <w:rFonts w:ascii="Arial" w:eastAsia="Arial" w:hAnsi="Arial" w:cs="Arial"/>
          <w:b/>
          <w:bCs/>
        </w:rPr>
      </w:pPr>
      <w:r>
        <w:rPr>
          <w:rFonts w:ascii="Arial"/>
          <w:b/>
          <w:bCs/>
        </w:rPr>
        <w:t>AIM: To create an immersive and experiential game/interactive content based around the events of the First World War</w:t>
      </w:r>
    </w:p>
    <w:p w:rsidR="008F0120" w:rsidRDefault="008F0120">
      <w:pPr>
        <w:spacing w:after="0" w:line="240" w:lineRule="auto"/>
        <w:jc w:val="both"/>
        <w:rPr>
          <w:rFonts w:ascii="Arial" w:eastAsia="Arial" w:hAnsi="Arial" w:cs="Arial"/>
          <w:b/>
          <w:bCs/>
        </w:rPr>
      </w:pPr>
    </w:p>
    <w:p w:rsidR="008F0120" w:rsidRDefault="007E552C">
      <w:pPr>
        <w:spacing w:after="0" w:line="240" w:lineRule="auto"/>
        <w:jc w:val="both"/>
        <w:rPr>
          <w:rFonts w:ascii="Arial" w:eastAsia="Arial" w:hAnsi="Arial" w:cs="Arial"/>
          <w:b/>
          <w:bCs/>
        </w:rPr>
      </w:pPr>
      <w:r>
        <w:rPr>
          <w:rFonts w:ascii="Arial"/>
          <w:b/>
          <w:bCs/>
        </w:rPr>
        <w:t>Background to the Project:</w:t>
      </w:r>
    </w:p>
    <w:p w:rsidR="008F0120" w:rsidRDefault="008F0120">
      <w:pPr>
        <w:spacing w:after="0" w:line="240" w:lineRule="auto"/>
        <w:jc w:val="both"/>
        <w:rPr>
          <w:rFonts w:ascii="Arial" w:eastAsia="Arial" w:hAnsi="Arial" w:cs="Arial"/>
          <w:b/>
          <w:bCs/>
        </w:rPr>
      </w:pPr>
    </w:p>
    <w:p w:rsidR="008F0120" w:rsidRDefault="007E552C">
      <w:pPr>
        <w:spacing w:after="0" w:line="240" w:lineRule="auto"/>
        <w:jc w:val="both"/>
        <w:rPr>
          <w:rFonts w:ascii="Arial" w:eastAsia="Arial" w:hAnsi="Arial" w:cs="Arial"/>
        </w:rPr>
      </w:pPr>
      <w:r>
        <w:rPr>
          <w:rFonts w:ascii="Arial"/>
        </w:rPr>
        <w:t xml:space="preserve">14-18 NOW is working with leading artists around the UK and internationally to commission new work in response to the First World War and the wider upheavals and developments of 1914-18. </w:t>
      </w:r>
    </w:p>
    <w:p w:rsidR="008F0120" w:rsidRDefault="008F0120">
      <w:pPr>
        <w:spacing w:after="0" w:line="240" w:lineRule="auto"/>
        <w:jc w:val="both"/>
        <w:rPr>
          <w:rFonts w:ascii="Arial" w:eastAsia="Arial" w:hAnsi="Arial" w:cs="Arial"/>
        </w:rPr>
      </w:pPr>
    </w:p>
    <w:p w:rsidR="008F0120" w:rsidRDefault="007E552C">
      <w:pPr>
        <w:spacing w:after="0" w:line="240" w:lineRule="auto"/>
        <w:jc w:val="both"/>
        <w:rPr>
          <w:rFonts w:ascii="Arial" w:eastAsia="Arial" w:hAnsi="Arial" w:cs="Arial"/>
        </w:rPr>
      </w:pPr>
      <w:r>
        <w:rPr>
          <w:rFonts w:ascii="Arial"/>
        </w:rPr>
        <w:t xml:space="preserve">Perceptions of the First World War have been shaped to a great extent by the artists of the time </w:t>
      </w:r>
      <w:r>
        <w:rPr>
          <w:rFonts w:hAnsi="Arial"/>
        </w:rPr>
        <w:t>–</w:t>
      </w:r>
      <w:r>
        <w:rPr>
          <w:rFonts w:hAnsi="Arial"/>
        </w:rPr>
        <w:t xml:space="preserve"> </w:t>
      </w:r>
      <w:r>
        <w:rPr>
          <w:rFonts w:ascii="Arial"/>
        </w:rPr>
        <w:t xml:space="preserve">the musicians, poets, writers, painters, photographers, and film-makers who reflected on the war and its effects on individuals and society. One hundred years later, the aim is to invite contemporary artists to look afresh at the First World War and the wider social, political, scientific and technological developments of the period and their impact over the century that followed and the world around us today. </w:t>
      </w:r>
    </w:p>
    <w:p w:rsidR="008F0120" w:rsidRDefault="008F0120">
      <w:pPr>
        <w:spacing w:after="0" w:line="240" w:lineRule="auto"/>
        <w:jc w:val="both"/>
        <w:rPr>
          <w:rFonts w:ascii="Arial" w:eastAsia="Arial" w:hAnsi="Arial" w:cs="Arial"/>
        </w:rPr>
      </w:pPr>
    </w:p>
    <w:p w:rsidR="008F0120" w:rsidRDefault="007E552C">
      <w:pPr>
        <w:spacing w:after="0" w:line="240" w:lineRule="auto"/>
        <w:jc w:val="both"/>
        <w:rPr>
          <w:rFonts w:ascii="Arial" w:eastAsia="Arial" w:hAnsi="Arial" w:cs="Arial"/>
        </w:rPr>
      </w:pPr>
      <w:r>
        <w:rPr>
          <w:rFonts w:ascii="Arial"/>
        </w:rPr>
        <w:t xml:space="preserve">The Cultural </w:t>
      </w:r>
      <w:proofErr w:type="spellStart"/>
      <w:r>
        <w:rPr>
          <w:rFonts w:ascii="Arial"/>
        </w:rPr>
        <w:t>Programme</w:t>
      </w:r>
      <w:proofErr w:type="spellEnd"/>
      <w:r>
        <w:rPr>
          <w:rFonts w:ascii="Arial"/>
        </w:rPr>
        <w:t xml:space="preserve"> will </w:t>
      </w:r>
      <w:proofErr w:type="spellStart"/>
      <w:r>
        <w:rPr>
          <w:rFonts w:ascii="Arial"/>
        </w:rPr>
        <w:t>centre</w:t>
      </w:r>
      <w:proofErr w:type="spellEnd"/>
      <w:r>
        <w:rPr>
          <w:rFonts w:ascii="Arial"/>
        </w:rPr>
        <w:t xml:space="preserve"> around three key moments: summer 2014 (anniversary of declaration of war), spring/summer 2016 (Battle of the Somme) and autumn 2018 (centenary of the Armistice). </w:t>
      </w:r>
    </w:p>
    <w:p w:rsidR="008F0120" w:rsidRDefault="008F0120">
      <w:pPr>
        <w:spacing w:after="0" w:line="240" w:lineRule="auto"/>
        <w:jc w:val="both"/>
        <w:rPr>
          <w:rFonts w:ascii="Arial" w:eastAsia="Arial" w:hAnsi="Arial" w:cs="Arial"/>
        </w:rPr>
      </w:pPr>
    </w:p>
    <w:p w:rsidR="008F0120" w:rsidRDefault="007E552C">
      <w:pPr>
        <w:spacing w:after="0" w:line="240" w:lineRule="auto"/>
        <w:jc w:val="both"/>
        <w:rPr>
          <w:rFonts w:ascii="Arial" w:eastAsia="Arial" w:hAnsi="Arial" w:cs="Arial"/>
          <w:b/>
          <w:bCs/>
        </w:rPr>
      </w:pPr>
      <w:r>
        <w:rPr>
          <w:rFonts w:ascii="Arial"/>
          <w:b/>
          <w:bCs/>
        </w:rPr>
        <w:t>Platforms:</w:t>
      </w:r>
    </w:p>
    <w:p w:rsidR="008F0120" w:rsidRDefault="008F0120">
      <w:pPr>
        <w:spacing w:after="0" w:line="240" w:lineRule="auto"/>
        <w:jc w:val="both"/>
        <w:rPr>
          <w:rFonts w:ascii="Arial" w:eastAsia="Arial" w:hAnsi="Arial" w:cs="Arial"/>
          <w:b/>
          <w:bCs/>
        </w:rPr>
      </w:pPr>
    </w:p>
    <w:p w:rsidR="008F0120" w:rsidRDefault="007E552C">
      <w:pPr>
        <w:spacing w:after="0" w:line="240" w:lineRule="auto"/>
        <w:jc w:val="both"/>
        <w:rPr>
          <w:rFonts w:ascii="Arial" w:eastAsia="Arial" w:hAnsi="Arial" w:cs="Arial"/>
        </w:rPr>
      </w:pPr>
      <w:r>
        <w:rPr>
          <w:rFonts w:ascii="Arial"/>
        </w:rPr>
        <w:t xml:space="preserve">The target platform is mobile and tablet devices (Primarily iOS and Android) but we also encourage applicants to consider PC distribution via Steam and as a direct download from the 14-18 NOW website (where applicable). </w:t>
      </w:r>
    </w:p>
    <w:p w:rsidR="008F0120" w:rsidRDefault="008F0120">
      <w:pPr>
        <w:spacing w:after="0" w:line="240" w:lineRule="auto"/>
        <w:jc w:val="both"/>
        <w:rPr>
          <w:rFonts w:ascii="Arial" w:eastAsia="Arial" w:hAnsi="Arial" w:cs="Arial"/>
          <w:b/>
          <w:bCs/>
        </w:rPr>
      </w:pPr>
    </w:p>
    <w:p w:rsidR="008F0120" w:rsidRDefault="007E552C">
      <w:pPr>
        <w:spacing w:after="0" w:line="240" w:lineRule="auto"/>
        <w:jc w:val="both"/>
        <w:rPr>
          <w:rFonts w:ascii="Arial" w:eastAsia="Arial" w:hAnsi="Arial" w:cs="Arial"/>
          <w:b/>
          <w:bCs/>
        </w:rPr>
      </w:pPr>
      <w:r>
        <w:rPr>
          <w:rFonts w:ascii="Arial"/>
          <w:b/>
          <w:bCs/>
        </w:rPr>
        <w:t xml:space="preserve">Project Objective: </w:t>
      </w:r>
    </w:p>
    <w:p w:rsidR="008F0120" w:rsidRDefault="008F0120">
      <w:pPr>
        <w:spacing w:after="0" w:line="240" w:lineRule="auto"/>
        <w:jc w:val="both"/>
        <w:rPr>
          <w:rFonts w:ascii="Arial" w:eastAsia="Arial" w:hAnsi="Arial" w:cs="Arial"/>
          <w:b/>
          <w:bCs/>
        </w:rPr>
      </w:pPr>
    </w:p>
    <w:p w:rsidR="008F0120" w:rsidRDefault="007E552C">
      <w:pPr>
        <w:pStyle w:val="MediumGrid1-Accent21"/>
        <w:numPr>
          <w:ilvl w:val="0"/>
          <w:numId w:val="3"/>
        </w:numPr>
        <w:tabs>
          <w:tab w:val="clear" w:pos="720"/>
          <w:tab w:val="num" w:pos="753"/>
        </w:tabs>
        <w:ind w:left="753" w:hanging="393"/>
        <w:jc w:val="both"/>
        <w:rPr>
          <w:rFonts w:ascii="Arial" w:eastAsia="Arial" w:hAnsi="Arial" w:cs="Arial"/>
        </w:rPr>
      </w:pPr>
      <w:r>
        <w:rPr>
          <w:rFonts w:ascii="Arial"/>
          <w:sz w:val="22"/>
          <w:szCs w:val="22"/>
        </w:rPr>
        <w:t xml:space="preserve">To invite the creative industries to reflect on the First World War from the perspective of today alongside other contemporary artists. </w:t>
      </w:r>
    </w:p>
    <w:p w:rsidR="008F0120" w:rsidRDefault="007E552C">
      <w:pPr>
        <w:pStyle w:val="MediumGrid1-Accent21"/>
        <w:numPr>
          <w:ilvl w:val="0"/>
          <w:numId w:val="4"/>
        </w:numPr>
        <w:tabs>
          <w:tab w:val="clear" w:pos="720"/>
          <w:tab w:val="num" w:pos="753"/>
        </w:tabs>
        <w:ind w:left="753" w:hanging="393"/>
        <w:jc w:val="both"/>
        <w:rPr>
          <w:rFonts w:ascii="Arial" w:eastAsia="Arial" w:hAnsi="Arial" w:cs="Arial"/>
        </w:rPr>
      </w:pPr>
      <w:r>
        <w:rPr>
          <w:rFonts w:ascii="Arial"/>
          <w:sz w:val="22"/>
          <w:szCs w:val="22"/>
        </w:rPr>
        <w:t>To co-commission a new and original game/interactive content that will respond to the First World War and the developments of the period around the world stimulated by the conflict.</w:t>
      </w:r>
    </w:p>
    <w:p w:rsidR="008F0120" w:rsidRDefault="007E552C">
      <w:pPr>
        <w:pStyle w:val="MediumGrid1-Accent21"/>
        <w:numPr>
          <w:ilvl w:val="0"/>
          <w:numId w:val="5"/>
        </w:numPr>
        <w:tabs>
          <w:tab w:val="clear" w:pos="720"/>
          <w:tab w:val="num" w:pos="753"/>
        </w:tabs>
        <w:ind w:left="753" w:hanging="393"/>
        <w:jc w:val="both"/>
        <w:rPr>
          <w:rFonts w:ascii="Arial" w:eastAsia="Arial" w:hAnsi="Arial" w:cs="Arial"/>
          <w:b/>
          <w:bCs/>
        </w:rPr>
      </w:pPr>
      <w:r>
        <w:rPr>
          <w:rFonts w:ascii="Arial"/>
          <w:sz w:val="22"/>
          <w:szCs w:val="22"/>
        </w:rPr>
        <w:t xml:space="preserve">To engage young people in interesting and unexpected stories from the First World War </w:t>
      </w:r>
      <w:r>
        <w:rPr>
          <w:rFonts w:ascii="Arial"/>
          <w:b/>
          <w:bCs/>
          <w:sz w:val="22"/>
          <w:szCs w:val="22"/>
          <w:u w:val="single"/>
        </w:rPr>
        <w:t>without</w:t>
      </w:r>
      <w:r>
        <w:rPr>
          <w:rFonts w:ascii="Arial"/>
          <w:sz w:val="22"/>
          <w:szCs w:val="22"/>
        </w:rPr>
        <w:t xml:space="preserve"> taking the form of an education project. </w:t>
      </w:r>
    </w:p>
    <w:p w:rsidR="008F0120" w:rsidRDefault="008F0120">
      <w:pPr>
        <w:spacing w:after="0" w:line="240" w:lineRule="auto"/>
        <w:jc w:val="both"/>
        <w:rPr>
          <w:rFonts w:ascii="Arial" w:eastAsia="Arial" w:hAnsi="Arial" w:cs="Arial"/>
          <w:b/>
          <w:bCs/>
        </w:rPr>
      </w:pPr>
    </w:p>
    <w:p w:rsidR="008F0120" w:rsidRDefault="007E552C">
      <w:pPr>
        <w:spacing w:after="0" w:line="240" w:lineRule="auto"/>
        <w:jc w:val="both"/>
        <w:rPr>
          <w:rFonts w:ascii="Arial" w:eastAsia="Arial" w:hAnsi="Arial" w:cs="Arial"/>
        </w:rPr>
      </w:pPr>
      <w:r>
        <w:rPr>
          <w:rFonts w:ascii="Arial"/>
          <w:b/>
          <w:bCs/>
        </w:rPr>
        <w:t>Possible points of departure</w:t>
      </w:r>
      <w:r>
        <w:rPr>
          <w:rFonts w:ascii="Arial"/>
        </w:rPr>
        <w:t>:</w:t>
      </w:r>
    </w:p>
    <w:p w:rsidR="008F0120" w:rsidRDefault="008F0120">
      <w:pPr>
        <w:spacing w:after="0" w:line="240" w:lineRule="auto"/>
        <w:jc w:val="both"/>
        <w:rPr>
          <w:rFonts w:ascii="Arial" w:eastAsia="Arial" w:hAnsi="Arial" w:cs="Arial"/>
        </w:rPr>
      </w:pPr>
    </w:p>
    <w:p w:rsidR="008F0120" w:rsidRDefault="007E552C">
      <w:pPr>
        <w:spacing w:after="0" w:line="240" w:lineRule="auto"/>
        <w:jc w:val="both"/>
        <w:rPr>
          <w:rFonts w:ascii="Arial" w:eastAsia="Arial" w:hAnsi="Arial" w:cs="Arial"/>
        </w:rPr>
      </w:pPr>
      <w:r>
        <w:rPr>
          <w:rFonts w:ascii="Arial"/>
        </w:rPr>
        <w:t xml:space="preserve">Applicants are encouraged to think broadly about the First World War and beyond the traditional </w:t>
      </w:r>
      <w:r>
        <w:rPr>
          <w:rFonts w:hAnsi="Arial"/>
        </w:rPr>
        <w:t>‘</w:t>
      </w:r>
      <w:r>
        <w:rPr>
          <w:rFonts w:ascii="Arial"/>
        </w:rPr>
        <w:t>war game</w:t>
      </w:r>
      <w:r>
        <w:rPr>
          <w:rFonts w:hAnsi="Arial"/>
        </w:rPr>
        <w:t>’</w:t>
      </w:r>
      <w:r>
        <w:rPr>
          <w:rFonts w:hAnsi="Arial"/>
        </w:rPr>
        <w:t xml:space="preserve"> </w:t>
      </w:r>
      <w:r>
        <w:rPr>
          <w:rFonts w:ascii="Arial"/>
        </w:rPr>
        <w:t>format and consider themes such as, but not limited to:</w:t>
      </w:r>
    </w:p>
    <w:p w:rsidR="008F0120" w:rsidRDefault="008F0120">
      <w:pPr>
        <w:spacing w:after="0" w:line="240" w:lineRule="auto"/>
        <w:jc w:val="both"/>
        <w:rPr>
          <w:rFonts w:ascii="Arial" w:eastAsia="Arial" w:hAnsi="Arial" w:cs="Arial"/>
        </w:rPr>
      </w:pPr>
    </w:p>
    <w:p w:rsidR="008F0120" w:rsidRDefault="007E552C">
      <w:pPr>
        <w:pStyle w:val="MediumGrid1-Accent21"/>
        <w:numPr>
          <w:ilvl w:val="0"/>
          <w:numId w:val="8"/>
        </w:numPr>
        <w:tabs>
          <w:tab w:val="clear" w:pos="720"/>
          <w:tab w:val="num" w:pos="753"/>
        </w:tabs>
        <w:ind w:left="753" w:hanging="393"/>
        <w:jc w:val="both"/>
        <w:rPr>
          <w:rFonts w:ascii="Arial" w:eastAsia="Arial" w:hAnsi="Arial" w:cs="Arial"/>
        </w:rPr>
      </w:pPr>
      <w:r>
        <w:rPr>
          <w:rFonts w:ascii="Arial"/>
          <w:sz w:val="22"/>
          <w:szCs w:val="22"/>
        </w:rPr>
        <w:t>Global reach/impact of the First World War</w:t>
      </w:r>
    </w:p>
    <w:p w:rsidR="008F0120" w:rsidRDefault="007E552C">
      <w:pPr>
        <w:pStyle w:val="MediumGrid1-Accent21"/>
        <w:numPr>
          <w:ilvl w:val="0"/>
          <w:numId w:val="9"/>
        </w:numPr>
        <w:tabs>
          <w:tab w:val="clear" w:pos="720"/>
          <w:tab w:val="num" w:pos="753"/>
        </w:tabs>
        <w:ind w:left="753" w:hanging="393"/>
        <w:jc w:val="both"/>
        <w:rPr>
          <w:rFonts w:ascii="Arial" w:eastAsia="Arial" w:hAnsi="Arial" w:cs="Arial"/>
        </w:rPr>
      </w:pPr>
      <w:r>
        <w:rPr>
          <w:rFonts w:ascii="Arial"/>
          <w:sz w:val="22"/>
          <w:szCs w:val="22"/>
        </w:rPr>
        <w:t>New technological developments that came about because of the war.</w:t>
      </w:r>
    </w:p>
    <w:p w:rsidR="008F0120" w:rsidRDefault="008F0120">
      <w:pPr>
        <w:spacing w:after="0" w:line="240" w:lineRule="auto"/>
        <w:jc w:val="both"/>
        <w:rPr>
          <w:rFonts w:ascii="Arial" w:eastAsia="Arial" w:hAnsi="Arial" w:cs="Arial"/>
          <w:b/>
          <w:bCs/>
        </w:rPr>
      </w:pPr>
    </w:p>
    <w:p w:rsidR="008F0120" w:rsidRDefault="007E552C">
      <w:pPr>
        <w:spacing w:after="0" w:line="240" w:lineRule="auto"/>
        <w:jc w:val="both"/>
        <w:rPr>
          <w:rFonts w:ascii="Arial" w:eastAsia="Arial" w:hAnsi="Arial" w:cs="Arial"/>
          <w:b/>
          <w:bCs/>
        </w:rPr>
      </w:pPr>
      <w:r>
        <w:rPr>
          <w:rFonts w:ascii="Arial"/>
          <w:b/>
          <w:bCs/>
        </w:rPr>
        <w:t>Style of the Game/interactive content:</w:t>
      </w:r>
    </w:p>
    <w:p w:rsidR="008F0120" w:rsidRDefault="008F0120">
      <w:pPr>
        <w:spacing w:after="0" w:line="240" w:lineRule="auto"/>
        <w:jc w:val="both"/>
        <w:rPr>
          <w:rFonts w:ascii="Arial" w:eastAsia="Arial" w:hAnsi="Arial" w:cs="Arial"/>
        </w:rPr>
      </w:pPr>
    </w:p>
    <w:p w:rsidR="008F0120" w:rsidRDefault="007E552C">
      <w:pPr>
        <w:spacing w:after="0" w:line="240" w:lineRule="auto"/>
        <w:jc w:val="both"/>
        <w:rPr>
          <w:rFonts w:ascii="Arial" w:eastAsia="Arial" w:hAnsi="Arial" w:cs="Arial"/>
        </w:rPr>
      </w:pPr>
      <w:r>
        <w:rPr>
          <w:rFonts w:ascii="Arial"/>
        </w:rPr>
        <w:t>An innovative interactive experience with a strong gaming element that is easy to use and accessible. There is potential for character-based gameplay or for it to take the form of a quest or RPG.</w:t>
      </w:r>
      <w:r w:rsidR="00D129F2">
        <w:rPr>
          <w:rFonts w:ascii="Arial"/>
        </w:rPr>
        <w:t xml:space="preserve"> </w:t>
      </w:r>
      <w:r>
        <w:rPr>
          <w:rFonts w:ascii="Arial"/>
        </w:rPr>
        <w:t>The tone should be thought provoking or surprising and attempt to present a new perspective of elements from First World War conflict, rather than a narrative of battles.</w:t>
      </w:r>
    </w:p>
    <w:p w:rsidR="008F0120" w:rsidRDefault="008F0120">
      <w:pPr>
        <w:widowControl w:val="0"/>
        <w:spacing w:after="0" w:line="240" w:lineRule="auto"/>
        <w:jc w:val="both"/>
        <w:rPr>
          <w:rFonts w:ascii="Arial" w:eastAsia="Arial" w:hAnsi="Arial" w:cs="Arial"/>
        </w:rPr>
      </w:pPr>
    </w:p>
    <w:p w:rsidR="008F0120" w:rsidRDefault="007E552C">
      <w:pPr>
        <w:widowControl w:val="0"/>
        <w:spacing w:after="0" w:line="240" w:lineRule="auto"/>
        <w:jc w:val="both"/>
        <w:rPr>
          <w:rFonts w:ascii="Arial" w:eastAsia="Arial" w:hAnsi="Arial" w:cs="Arial"/>
        </w:rPr>
      </w:pPr>
      <w:r>
        <w:rPr>
          <w:rFonts w:ascii="Arial"/>
        </w:rPr>
        <w:t xml:space="preserve">A key requirement of the commission is for games designers to collaborate with an artist in another </w:t>
      </w:r>
      <w:r>
        <w:rPr>
          <w:rFonts w:ascii="Arial"/>
        </w:rPr>
        <w:lastRenderedPageBreak/>
        <w:t>art form such as a writer, visual artist, animator, musician or another creative input to add to the development of the game.</w:t>
      </w:r>
    </w:p>
    <w:p w:rsidR="008F0120" w:rsidRDefault="008F0120">
      <w:pPr>
        <w:widowControl w:val="0"/>
        <w:spacing w:after="0" w:line="240" w:lineRule="auto"/>
        <w:jc w:val="both"/>
        <w:rPr>
          <w:rFonts w:ascii="Arial" w:eastAsia="Arial" w:hAnsi="Arial" w:cs="Arial"/>
        </w:rPr>
      </w:pPr>
    </w:p>
    <w:p w:rsidR="008F0120" w:rsidRDefault="007E552C">
      <w:pPr>
        <w:spacing w:after="0" w:line="240" w:lineRule="auto"/>
        <w:jc w:val="both"/>
        <w:rPr>
          <w:rFonts w:ascii="Arial" w:eastAsia="Arial" w:hAnsi="Arial" w:cs="Arial"/>
          <w:b/>
          <w:bCs/>
        </w:rPr>
      </w:pPr>
      <w:r>
        <w:rPr>
          <w:rFonts w:ascii="Arial"/>
        </w:rPr>
        <w:t>Game developers will be expected to draw on First World War themes and can access the IWM collections and archive for background.</w:t>
      </w:r>
    </w:p>
    <w:p w:rsidR="008F0120" w:rsidRDefault="008F0120">
      <w:pPr>
        <w:spacing w:after="0" w:line="240" w:lineRule="auto"/>
        <w:jc w:val="both"/>
        <w:rPr>
          <w:rFonts w:ascii="Arial" w:eastAsia="Arial" w:hAnsi="Arial" w:cs="Arial"/>
          <w:b/>
          <w:bCs/>
        </w:rPr>
      </w:pPr>
    </w:p>
    <w:p w:rsidR="008F0120" w:rsidRDefault="007E552C">
      <w:pPr>
        <w:spacing w:after="0" w:line="240" w:lineRule="auto"/>
        <w:jc w:val="both"/>
        <w:rPr>
          <w:rFonts w:ascii="Arial" w:eastAsia="Arial" w:hAnsi="Arial" w:cs="Arial"/>
          <w:b/>
          <w:bCs/>
        </w:rPr>
      </w:pPr>
      <w:r>
        <w:rPr>
          <w:rFonts w:ascii="Arial"/>
          <w:b/>
          <w:bCs/>
        </w:rPr>
        <w:t>Desired Outcomes:</w:t>
      </w:r>
    </w:p>
    <w:p w:rsidR="008F0120" w:rsidRDefault="008F0120">
      <w:pPr>
        <w:spacing w:after="0" w:line="240" w:lineRule="auto"/>
        <w:jc w:val="both"/>
        <w:rPr>
          <w:rFonts w:ascii="Arial" w:eastAsia="Arial" w:hAnsi="Arial" w:cs="Arial"/>
          <w:b/>
          <w:bCs/>
        </w:rPr>
      </w:pPr>
    </w:p>
    <w:p w:rsidR="008F0120" w:rsidRDefault="007E552C">
      <w:pPr>
        <w:spacing w:after="0" w:line="240" w:lineRule="auto"/>
        <w:jc w:val="both"/>
        <w:rPr>
          <w:rFonts w:ascii="Arial" w:eastAsia="Arial" w:hAnsi="Arial" w:cs="Arial"/>
        </w:rPr>
      </w:pPr>
      <w:r>
        <w:rPr>
          <w:rFonts w:ascii="Arial"/>
        </w:rPr>
        <w:t xml:space="preserve">An innovative and absorbing gaming/interactive content experience that offers a new perspective to an element of the First World War and encourages sharing comparisons of the game or discussion between peers. </w:t>
      </w:r>
    </w:p>
    <w:p w:rsidR="008F0120" w:rsidRDefault="008F0120">
      <w:pPr>
        <w:spacing w:after="0" w:line="240" w:lineRule="auto"/>
        <w:jc w:val="both"/>
        <w:rPr>
          <w:rFonts w:ascii="Arial" w:eastAsia="Arial" w:hAnsi="Arial" w:cs="Arial"/>
        </w:rPr>
      </w:pPr>
    </w:p>
    <w:p w:rsidR="008F0120" w:rsidRDefault="007E552C">
      <w:pPr>
        <w:spacing w:after="0" w:line="240" w:lineRule="auto"/>
        <w:jc w:val="both"/>
        <w:rPr>
          <w:rFonts w:ascii="Arial" w:eastAsia="Arial" w:hAnsi="Arial" w:cs="Arial"/>
        </w:rPr>
      </w:pPr>
      <w:r>
        <w:rPr>
          <w:rFonts w:ascii="Arial"/>
        </w:rPr>
        <w:t>There should be opportunities to create thought provoking situations and encourage interactive decision making.</w:t>
      </w:r>
    </w:p>
    <w:p w:rsidR="008F0120" w:rsidRDefault="008F0120">
      <w:pPr>
        <w:spacing w:after="0" w:line="240" w:lineRule="auto"/>
        <w:jc w:val="both"/>
        <w:rPr>
          <w:rFonts w:ascii="Arial" w:eastAsia="Arial" w:hAnsi="Arial" w:cs="Arial"/>
        </w:rPr>
      </w:pPr>
    </w:p>
    <w:p w:rsidR="008F0120" w:rsidRDefault="007E552C">
      <w:pPr>
        <w:spacing w:after="0" w:line="240" w:lineRule="auto"/>
        <w:jc w:val="both"/>
        <w:rPr>
          <w:rFonts w:ascii="Arial" w:eastAsia="Arial" w:hAnsi="Arial" w:cs="Arial"/>
          <w:b/>
          <w:bCs/>
        </w:rPr>
      </w:pPr>
      <w:r>
        <w:rPr>
          <w:rFonts w:ascii="Arial"/>
        </w:rPr>
        <w:t>Original use of control mechanics and user interface to create a resonating and thoughtful interactive experience will be an important design consideration.</w:t>
      </w:r>
    </w:p>
    <w:p w:rsidR="008F0120" w:rsidRDefault="008F0120">
      <w:pPr>
        <w:spacing w:after="0" w:line="240" w:lineRule="auto"/>
        <w:jc w:val="both"/>
        <w:rPr>
          <w:rFonts w:ascii="Arial" w:eastAsia="Arial" w:hAnsi="Arial" w:cs="Arial"/>
          <w:b/>
          <w:bCs/>
        </w:rPr>
      </w:pPr>
    </w:p>
    <w:p w:rsidR="008F0120" w:rsidRDefault="007E552C">
      <w:pPr>
        <w:spacing w:after="0" w:line="240" w:lineRule="auto"/>
        <w:jc w:val="both"/>
        <w:rPr>
          <w:rFonts w:ascii="Arial" w:eastAsia="Arial" w:hAnsi="Arial" w:cs="Arial"/>
          <w:b/>
          <w:bCs/>
        </w:rPr>
      </w:pPr>
      <w:r>
        <w:rPr>
          <w:rFonts w:ascii="Arial"/>
          <w:b/>
          <w:bCs/>
        </w:rPr>
        <w:t>Distribution:</w:t>
      </w:r>
    </w:p>
    <w:p w:rsidR="008F0120" w:rsidRDefault="008F0120">
      <w:pPr>
        <w:spacing w:after="0" w:line="240" w:lineRule="auto"/>
        <w:jc w:val="both"/>
        <w:rPr>
          <w:rFonts w:ascii="Arial" w:eastAsia="Arial" w:hAnsi="Arial" w:cs="Arial"/>
          <w:b/>
          <w:bCs/>
        </w:rPr>
      </w:pPr>
    </w:p>
    <w:p w:rsidR="008F0120" w:rsidRDefault="007E552C">
      <w:pPr>
        <w:spacing w:after="0" w:line="240" w:lineRule="auto"/>
        <w:jc w:val="both"/>
        <w:rPr>
          <w:rFonts w:ascii="Arial" w:eastAsia="Arial" w:hAnsi="Arial" w:cs="Arial"/>
        </w:rPr>
      </w:pPr>
      <w:r>
        <w:rPr>
          <w:rFonts w:ascii="Arial"/>
        </w:rPr>
        <w:t xml:space="preserve">Game/interactive content to be available as widely as possible across multiple platform App Stores and online distribution. </w:t>
      </w:r>
    </w:p>
    <w:p w:rsidR="008F0120" w:rsidRDefault="008F0120">
      <w:pPr>
        <w:spacing w:after="0" w:line="240" w:lineRule="auto"/>
        <w:jc w:val="both"/>
        <w:rPr>
          <w:rFonts w:ascii="Arial" w:eastAsia="Arial" w:hAnsi="Arial" w:cs="Arial"/>
        </w:rPr>
      </w:pPr>
    </w:p>
    <w:p w:rsidR="008F0120" w:rsidRDefault="007E552C">
      <w:pPr>
        <w:spacing w:after="0" w:line="240" w:lineRule="auto"/>
        <w:jc w:val="both"/>
        <w:rPr>
          <w:rFonts w:ascii="Arial" w:eastAsia="Arial" w:hAnsi="Arial" w:cs="Arial"/>
          <w:b/>
          <w:bCs/>
        </w:rPr>
      </w:pPr>
      <w:r>
        <w:rPr>
          <w:rFonts w:ascii="Arial"/>
        </w:rPr>
        <w:t>We invite business case propositions that are for either a Free-to-Play title designed to allow for additional paid-for follow-up in-game content or as premium upfront purchase product.</w:t>
      </w:r>
    </w:p>
    <w:p w:rsidR="008F0120" w:rsidRDefault="008F0120">
      <w:pPr>
        <w:spacing w:after="0" w:line="240" w:lineRule="auto"/>
        <w:jc w:val="both"/>
        <w:rPr>
          <w:rFonts w:ascii="Arial" w:eastAsia="Arial" w:hAnsi="Arial" w:cs="Arial"/>
          <w:b/>
          <w:bCs/>
        </w:rPr>
      </w:pPr>
    </w:p>
    <w:p w:rsidR="008F0120" w:rsidRDefault="007E552C">
      <w:pPr>
        <w:spacing w:after="0" w:line="240" w:lineRule="auto"/>
        <w:jc w:val="both"/>
        <w:rPr>
          <w:rFonts w:ascii="Arial" w:eastAsia="Arial" w:hAnsi="Arial" w:cs="Arial"/>
          <w:b/>
          <w:bCs/>
        </w:rPr>
      </w:pPr>
      <w:r>
        <w:rPr>
          <w:rFonts w:ascii="Arial"/>
          <w:b/>
          <w:bCs/>
        </w:rPr>
        <w:t>Budget:</w:t>
      </w:r>
    </w:p>
    <w:p w:rsidR="008F0120" w:rsidRDefault="008F0120">
      <w:pPr>
        <w:spacing w:after="0" w:line="240" w:lineRule="auto"/>
        <w:jc w:val="both"/>
        <w:rPr>
          <w:rFonts w:ascii="Arial" w:eastAsia="Arial" w:hAnsi="Arial" w:cs="Arial"/>
          <w:b/>
          <w:bCs/>
        </w:rPr>
      </w:pPr>
    </w:p>
    <w:p w:rsidR="008F0120" w:rsidRDefault="007E552C">
      <w:pPr>
        <w:spacing w:after="0" w:line="240" w:lineRule="auto"/>
        <w:jc w:val="both"/>
        <w:rPr>
          <w:rFonts w:ascii="Arial" w:eastAsia="Arial" w:hAnsi="Arial" w:cs="Arial"/>
        </w:rPr>
      </w:pPr>
      <w:r>
        <w:rPr>
          <w:rFonts w:ascii="Arial"/>
        </w:rPr>
        <w:t>The game/interactive content is a co-commission between 14-18 NOW and Creative England.</w:t>
      </w:r>
    </w:p>
    <w:p w:rsidR="008F0120" w:rsidRDefault="008F0120">
      <w:pPr>
        <w:spacing w:after="0" w:line="240" w:lineRule="auto"/>
        <w:jc w:val="both"/>
        <w:rPr>
          <w:rFonts w:ascii="Arial" w:eastAsia="Arial" w:hAnsi="Arial" w:cs="Arial"/>
        </w:rPr>
      </w:pPr>
    </w:p>
    <w:p w:rsidR="008F0120" w:rsidRDefault="007E552C">
      <w:pPr>
        <w:spacing w:after="0" w:line="240" w:lineRule="auto"/>
        <w:jc w:val="both"/>
        <w:rPr>
          <w:rFonts w:ascii="Arial" w:eastAsia="Arial" w:hAnsi="Arial" w:cs="Arial"/>
        </w:rPr>
      </w:pPr>
      <w:r>
        <w:rPr>
          <w:rFonts w:ascii="Arial"/>
        </w:rPr>
        <w:t>The game/interactive content can be based on an existing underlying framework or technology that the company has experience of or has used on previous commercial releases.</w:t>
      </w:r>
    </w:p>
    <w:p w:rsidR="008F0120" w:rsidRDefault="008F0120">
      <w:pPr>
        <w:spacing w:after="0" w:line="240" w:lineRule="auto"/>
        <w:jc w:val="both"/>
        <w:rPr>
          <w:rFonts w:ascii="Arial" w:eastAsia="Arial" w:hAnsi="Arial" w:cs="Arial"/>
        </w:rPr>
      </w:pPr>
    </w:p>
    <w:p w:rsidR="008F0120" w:rsidRDefault="007E552C">
      <w:pPr>
        <w:spacing w:after="0" w:line="240" w:lineRule="auto"/>
        <w:jc w:val="both"/>
        <w:rPr>
          <w:rFonts w:ascii="Arial" w:eastAsia="Arial" w:hAnsi="Arial" w:cs="Arial"/>
        </w:rPr>
      </w:pPr>
      <w:r>
        <w:rPr>
          <w:rFonts w:ascii="Arial"/>
        </w:rPr>
        <w:t xml:space="preserve">The total budget of your proposal should not exceed </w:t>
      </w:r>
      <w:r>
        <w:rPr>
          <w:rFonts w:hAnsi="Arial"/>
        </w:rPr>
        <w:t>£</w:t>
      </w:r>
      <w:r w:rsidR="00C72C3F">
        <w:rPr>
          <w:rFonts w:ascii="Arial"/>
        </w:rPr>
        <w:t>82</w:t>
      </w:r>
      <w:r>
        <w:rPr>
          <w:rFonts w:ascii="Arial"/>
        </w:rPr>
        <w:t>,000.</w:t>
      </w:r>
    </w:p>
    <w:p w:rsidR="008F0120" w:rsidRDefault="008F0120">
      <w:pPr>
        <w:spacing w:after="0" w:line="240" w:lineRule="auto"/>
        <w:jc w:val="both"/>
        <w:rPr>
          <w:rFonts w:ascii="Arial" w:eastAsia="Arial" w:hAnsi="Arial" w:cs="Arial"/>
        </w:rPr>
      </w:pPr>
    </w:p>
    <w:p w:rsidR="008F0120" w:rsidRDefault="007E552C">
      <w:pPr>
        <w:spacing w:after="0" w:line="240" w:lineRule="auto"/>
        <w:jc w:val="both"/>
        <w:rPr>
          <w:rFonts w:ascii="Arial" w:eastAsia="Arial" w:hAnsi="Arial" w:cs="Arial"/>
          <w:b/>
          <w:bCs/>
        </w:rPr>
      </w:pPr>
      <w:r>
        <w:rPr>
          <w:rFonts w:ascii="Arial"/>
          <w:b/>
          <w:bCs/>
        </w:rPr>
        <w:t>More information:</w:t>
      </w:r>
    </w:p>
    <w:p w:rsidR="008F0120" w:rsidRDefault="008F0120">
      <w:pPr>
        <w:spacing w:after="0" w:line="240" w:lineRule="auto"/>
        <w:jc w:val="both"/>
        <w:rPr>
          <w:rFonts w:ascii="Arial" w:eastAsia="Arial" w:hAnsi="Arial" w:cs="Arial"/>
        </w:rPr>
      </w:pPr>
    </w:p>
    <w:p w:rsidR="008F0120" w:rsidRDefault="007E552C">
      <w:pPr>
        <w:rPr>
          <w:rFonts w:ascii="Arial" w:eastAsia="Arial" w:hAnsi="Arial" w:cs="Arial"/>
          <w:b/>
          <w:bCs/>
        </w:rPr>
      </w:pPr>
      <w:r>
        <w:rPr>
          <w:rFonts w:ascii="Arial"/>
          <w:b/>
          <w:bCs/>
        </w:rPr>
        <w:t xml:space="preserve">If you have any questions about the 14-18 NOW </w:t>
      </w:r>
      <w:proofErr w:type="spellStart"/>
      <w:r>
        <w:rPr>
          <w:rFonts w:ascii="Arial"/>
          <w:b/>
          <w:bCs/>
        </w:rPr>
        <w:t>programme</w:t>
      </w:r>
      <w:proofErr w:type="spellEnd"/>
      <w:r>
        <w:rPr>
          <w:rFonts w:ascii="Arial"/>
          <w:b/>
          <w:bCs/>
        </w:rPr>
        <w:t xml:space="preserve"> please contact </w:t>
      </w:r>
      <w:proofErr w:type="spellStart"/>
      <w:r w:rsidR="00F64AC2" w:rsidRPr="001A37F8">
        <w:rPr>
          <w:rFonts w:ascii="Arial"/>
          <w:b/>
        </w:rPr>
        <w:t>Sud</w:t>
      </w:r>
      <w:proofErr w:type="spellEnd"/>
      <w:r w:rsidR="00F64AC2" w:rsidRPr="001A37F8">
        <w:rPr>
          <w:rFonts w:ascii="Arial"/>
          <w:b/>
        </w:rPr>
        <w:t xml:space="preserve"> </w:t>
      </w:r>
      <w:proofErr w:type="spellStart"/>
      <w:r w:rsidR="00F64AC2" w:rsidRPr="001A37F8">
        <w:rPr>
          <w:rFonts w:ascii="Arial"/>
          <w:b/>
        </w:rPr>
        <w:t>Basu</w:t>
      </w:r>
      <w:proofErr w:type="spellEnd"/>
      <w:r w:rsidR="00F64AC2" w:rsidRPr="001A37F8">
        <w:rPr>
          <w:rFonts w:ascii="Arial"/>
          <w:b/>
        </w:rPr>
        <w:t>, Producer on 0207 091 3053 or email</w:t>
      </w:r>
      <w:r w:rsidR="00F64AC2">
        <w:rPr>
          <w:rFonts w:ascii="Arial"/>
        </w:rPr>
        <w:t xml:space="preserve"> </w:t>
      </w:r>
      <w:r w:rsidR="00F64AC2">
        <w:rPr>
          <w:rStyle w:val="Link"/>
          <w:rFonts w:ascii="Arial"/>
        </w:rPr>
        <w:t>sud.basu@1418now.org.uk</w:t>
      </w:r>
      <w:r>
        <w:rPr>
          <w:rFonts w:ascii="Arial"/>
          <w:b/>
          <w:bCs/>
        </w:rPr>
        <w:t>.</w:t>
      </w:r>
    </w:p>
    <w:p w:rsidR="008F0120" w:rsidRDefault="008F0120">
      <w:pPr>
        <w:spacing w:after="0" w:line="240" w:lineRule="auto"/>
        <w:jc w:val="both"/>
      </w:pPr>
    </w:p>
    <w:sectPr w:rsidR="008F0120">
      <w:headerReference w:type="default" r:id="rId10"/>
      <w:footerReference w:type="default" r:id="rId11"/>
      <w:pgSz w:w="11900" w:h="16840"/>
      <w:pgMar w:top="1440" w:right="1134" w:bottom="1440"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ECD" w:rsidRDefault="00126ECD">
      <w:pPr>
        <w:spacing w:after="0" w:line="240" w:lineRule="auto"/>
      </w:pPr>
      <w:r>
        <w:separator/>
      </w:r>
    </w:p>
  </w:endnote>
  <w:endnote w:type="continuationSeparator" w:id="0">
    <w:p w:rsidR="00126ECD" w:rsidRDefault="00126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20" w:rsidRDefault="007E552C">
    <w:pPr>
      <w:pStyle w:val="Footer"/>
      <w:jc w:val="right"/>
    </w:pPr>
    <w:r>
      <w:fldChar w:fldCharType="begin"/>
    </w:r>
    <w:r>
      <w:instrText xml:space="preserve"> PAGE </w:instrText>
    </w:r>
    <w:r>
      <w:fldChar w:fldCharType="separate"/>
    </w:r>
    <w:r w:rsidR="00A14C4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ECD" w:rsidRDefault="00126ECD">
      <w:pPr>
        <w:spacing w:after="0" w:line="240" w:lineRule="auto"/>
      </w:pPr>
      <w:r>
        <w:separator/>
      </w:r>
    </w:p>
  </w:footnote>
  <w:footnote w:type="continuationSeparator" w:id="0">
    <w:p w:rsidR="00126ECD" w:rsidRDefault="00126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20" w:rsidRDefault="00D129F2" w:rsidP="00D129F2">
    <w:pPr>
      <w:pStyle w:val="Header"/>
      <w:tabs>
        <w:tab w:val="clear" w:pos="4513"/>
        <w:tab w:val="clear" w:pos="9026"/>
        <w:tab w:val="left" w:pos="33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50F9"/>
    <w:multiLevelType w:val="multilevel"/>
    <w:tmpl w:val="427AD8B4"/>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 w15:restartNumberingAfterBreak="0">
    <w:nsid w:val="09971FBA"/>
    <w:multiLevelType w:val="multilevel"/>
    <w:tmpl w:val="9C56000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 w15:restartNumberingAfterBreak="0">
    <w:nsid w:val="12F60FF0"/>
    <w:multiLevelType w:val="multilevel"/>
    <w:tmpl w:val="384E5E0C"/>
    <w:styleLink w:val="List1"/>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 w15:restartNumberingAfterBreak="0">
    <w:nsid w:val="13445BBD"/>
    <w:multiLevelType w:val="multilevel"/>
    <w:tmpl w:val="48C07534"/>
    <w:lvl w:ilvl="0">
      <w:start w:val="1"/>
      <w:numFmt w:val="bullet"/>
      <w:lvlText w:val="•"/>
      <w:lvlJc w:val="left"/>
      <w:pPr>
        <w:tabs>
          <w:tab w:val="num" w:pos="720"/>
        </w:tabs>
        <w:ind w:left="720" w:hanging="360"/>
      </w:pPr>
      <w:rPr>
        <w:rFonts w:ascii="Arial" w:eastAsia="Arial" w:hAnsi="Arial" w:cs="Arial"/>
        <w:color w:val="000000"/>
        <w:position w:val="0"/>
        <w:sz w:val="22"/>
        <w:szCs w:val="22"/>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 w15:restartNumberingAfterBreak="0">
    <w:nsid w:val="3EA46D0E"/>
    <w:multiLevelType w:val="multilevel"/>
    <w:tmpl w:val="ECE0E7A0"/>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 w15:restartNumberingAfterBreak="0">
    <w:nsid w:val="522236CC"/>
    <w:multiLevelType w:val="multilevel"/>
    <w:tmpl w:val="FDA684D4"/>
    <w:styleLink w:val="List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6" w15:restartNumberingAfterBreak="0">
    <w:nsid w:val="552F2F07"/>
    <w:multiLevelType w:val="multilevel"/>
    <w:tmpl w:val="CB6464F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5A1F1E50"/>
    <w:multiLevelType w:val="multilevel"/>
    <w:tmpl w:val="3B8E3F4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5A6A5A97"/>
    <w:multiLevelType w:val="multilevel"/>
    <w:tmpl w:val="24D2F4B6"/>
    <w:lvl w:ilvl="0">
      <w:start w:val="1"/>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num w:numId="1">
    <w:abstractNumId w:val="8"/>
  </w:num>
  <w:num w:numId="2">
    <w:abstractNumId w:val="7"/>
  </w:num>
  <w:num w:numId="3">
    <w:abstractNumId w:val="1"/>
  </w:num>
  <w:num w:numId="4">
    <w:abstractNumId w:val="4"/>
  </w:num>
  <w:num w:numId="5">
    <w:abstractNumId w:val="5"/>
  </w:num>
  <w:num w:numId="6">
    <w:abstractNumId w:val="3"/>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F0120"/>
    <w:rsid w:val="00126ECD"/>
    <w:rsid w:val="001A37F8"/>
    <w:rsid w:val="00377816"/>
    <w:rsid w:val="004A3214"/>
    <w:rsid w:val="004C17F1"/>
    <w:rsid w:val="007E552C"/>
    <w:rsid w:val="008F0120"/>
    <w:rsid w:val="00A14C40"/>
    <w:rsid w:val="00C72C3F"/>
    <w:rsid w:val="00D129F2"/>
    <w:rsid w:val="00D703F3"/>
    <w:rsid w:val="00F64AC2"/>
    <w:rsid w:val="00F76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E7F524-D85B-4C4E-BE67-911EC568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customStyle="1" w:styleId="SubtitleCover">
    <w:name w:val="Subtitle Cover"/>
    <w:next w:val="BodyText"/>
    <w:pPr>
      <w:keepNext/>
      <w:keepLines/>
      <w:spacing w:line="480" w:lineRule="atLeast"/>
      <w:ind w:left="835" w:right="835"/>
    </w:pPr>
    <w:rPr>
      <w:rFonts w:ascii="Arial" w:hAnsi="Arial Unicode MS" w:cs="Arial Unicode MS"/>
      <w:color w:val="000000"/>
      <w:spacing w:val="-30"/>
      <w:kern w:val="28"/>
      <w:sz w:val="48"/>
      <w:szCs w:val="48"/>
      <w:u w:color="000000"/>
      <w:lang w:val="en-US"/>
    </w:rPr>
  </w:style>
  <w:style w:type="paragraph" w:styleId="BodyText">
    <w:name w:val="Body Text"/>
    <w:rPr>
      <w:rFonts w:ascii="Tahoma" w:hAnsi="Arial Unicode MS" w:cs="Arial Unicode MS"/>
      <w:color w:val="000000"/>
      <w:sz w:val="22"/>
      <w:szCs w:val="22"/>
      <w:u w:color="000000"/>
      <w:lang w:val="en-US"/>
    </w:rPr>
  </w:style>
  <w:style w:type="paragraph" w:styleId="BodyText2">
    <w:name w:val="Body Text 2"/>
    <w:pPr>
      <w:jc w:val="both"/>
    </w:pPr>
    <w:rPr>
      <w:rFonts w:ascii="Tahoma" w:hAnsi="Arial Unicode MS" w:cs="Arial Unicode MS"/>
      <w:b/>
      <w:bCs/>
      <w:color w:val="000000"/>
      <w:sz w:val="22"/>
      <w:szCs w:val="22"/>
      <w:u w:color="000000"/>
      <w:lang w:val="en-US"/>
    </w:rPr>
  </w:style>
  <w:style w:type="paragraph" w:customStyle="1" w:styleId="MediumGrid1-Accent21">
    <w:name w:val="Medium Grid 1 - Accent 21"/>
    <w:rPr>
      <w:rFonts w:hAnsi="Arial Unicode MS" w:cs="Arial Unicode MS"/>
      <w:color w:val="000000"/>
      <w:sz w:val="24"/>
      <w:szCs w:val="24"/>
      <w:u w:color="000000"/>
      <w:lang w:val="en-US"/>
    </w:rPr>
  </w:style>
  <w:style w:type="numbering" w:customStyle="1" w:styleId="List0">
    <w:name w:val="List 0"/>
    <w:basedOn w:val="ImportedStyle1"/>
    <w:pPr>
      <w:numPr>
        <w:numId w:val="5"/>
      </w:numPr>
    </w:pPr>
  </w:style>
  <w:style w:type="numbering" w:customStyle="1" w:styleId="ImportedStyle1">
    <w:name w:val="Imported Style 1"/>
  </w:style>
  <w:style w:type="numbering" w:customStyle="1" w:styleId="List1">
    <w:name w:val="List 1"/>
    <w:basedOn w:val="ImportedStyle2"/>
    <w:pPr>
      <w:numPr>
        <w:numId w:val="9"/>
      </w:numPr>
    </w:pPr>
  </w:style>
  <w:style w:type="numbering" w:customStyle="1" w:styleId="ImportedStyle2">
    <w:name w:val="Imported Style 2"/>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u w:color="00000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72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C3F"/>
    <w:rPr>
      <w:rFonts w:ascii="Tahoma" w:eastAsia="Calibri" w:hAnsi="Tahoma" w:cs="Tahoma"/>
      <w:color w:val="000000"/>
      <w:sz w:val="16"/>
      <w:szCs w:val="16"/>
      <w:u w:color="000000"/>
      <w:lang w:val="en-US" w:eastAsia="en-US"/>
    </w:rPr>
  </w:style>
  <w:style w:type="paragraph" w:customStyle="1" w:styleId="Body">
    <w:name w:val="Body"/>
    <w:rsid w:val="00D703F3"/>
    <w:rPr>
      <w:rFonts w:hAnsi="Arial Unicode MS" w:cs="Arial Unicode MS"/>
      <w:color w:val="000000"/>
      <w:sz w:val="24"/>
      <w:szCs w:val="24"/>
      <w:u w:color="000000"/>
    </w:rPr>
  </w:style>
  <w:style w:type="character" w:customStyle="1" w:styleId="Link">
    <w:name w:val="Link"/>
    <w:rsid w:val="00F64AC2"/>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Bolhoven</dc:creator>
  <cp:lastModifiedBy>Richard Bolton</cp:lastModifiedBy>
  <cp:revision>9</cp:revision>
  <dcterms:created xsi:type="dcterms:W3CDTF">2015-07-09T08:11:00Z</dcterms:created>
  <dcterms:modified xsi:type="dcterms:W3CDTF">2015-08-13T15:44:00Z</dcterms:modified>
</cp:coreProperties>
</file>